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94B9B" w14:textId="77777777" w:rsidR="0045195E" w:rsidRPr="00767D8C" w:rsidRDefault="00521B0D" w:rsidP="00767D8C">
      <w:pPr>
        <w:jc w:val="center"/>
        <w:rPr>
          <w:rFonts w:cstheme="minorHAnsi"/>
          <w:b/>
          <w:sz w:val="18"/>
          <w:szCs w:val="18"/>
        </w:rPr>
      </w:pPr>
      <w:r w:rsidRPr="00767D8C">
        <w:rPr>
          <w:rFonts w:cstheme="minorHAnsi"/>
          <w:noProof/>
          <w:sz w:val="18"/>
          <w:szCs w:val="18"/>
          <w:lang w:eastAsia="pl-PL"/>
        </w:rPr>
        <w:drawing>
          <wp:anchor distT="0" distB="0" distL="114300" distR="114300" simplePos="0" relativeHeight="251658240" behindDoc="1" locked="0" layoutInCell="1" allowOverlap="1" wp14:anchorId="04E70D7A" wp14:editId="540EFFC5">
            <wp:simplePos x="0" y="0"/>
            <wp:positionH relativeFrom="margin">
              <wp:align>center</wp:align>
            </wp:positionH>
            <wp:positionV relativeFrom="paragraph">
              <wp:posOffset>-254318</wp:posOffset>
            </wp:positionV>
            <wp:extent cx="4704715" cy="2506980"/>
            <wp:effectExtent l="0" t="0" r="635" b="7620"/>
            <wp:wrapNone/>
            <wp:docPr id="2" name="Obraz 2" descr="Znalezione obrazy dla zapytania uwaga monit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lezione obrazy dla zapytania uwaga monitor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715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35C165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2179E9B4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0223868B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4F5C843D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4F5715DA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7E190EB9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7482C1CB" w14:textId="77777777" w:rsidR="0097049D" w:rsidRDefault="0097049D" w:rsidP="0097049D">
      <w:pPr>
        <w:jc w:val="center"/>
        <w:rPr>
          <w:rFonts w:cstheme="minorHAnsi"/>
          <w:b/>
          <w:bCs/>
          <w:color w:val="000000"/>
          <w:sz w:val="18"/>
          <w:szCs w:val="18"/>
        </w:rPr>
      </w:pPr>
    </w:p>
    <w:p w14:paraId="553A6514" w14:textId="57517132" w:rsidR="0097049D" w:rsidRPr="0097049D" w:rsidRDefault="0097049D" w:rsidP="0097049D">
      <w:pPr>
        <w:jc w:val="center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KLAUZULA INFORMACYJNA – MONITORING WIZYJNY</w:t>
      </w:r>
    </w:p>
    <w:p w14:paraId="3C449DE3" w14:textId="20D44FE3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Zgodnie z art. 13 RODO oraz art. 22² Kodeksu pracy, informujemy, że na terenie Wojewódzkiego Inspektoratu Transportu Drogowego w Szczecinie prowadzony jest monitoring wizyjny.</w:t>
      </w:r>
    </w:p>
    <w:p w14:paraId="2F69DD57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Administrator Danych Osobowych (ADO)</w:t>
      </w:r>
      <w:r w:rsidRPr="0097049D">
        <w:rPr>
          <w:rFonts w:cstheme="minorHAnsi"/>
          <w:color w:val="000000"/>
          <w:sz w:val="18"/>
          <w:szCs w:val="18"/>
        </w:rPr>
        <w:t xml:space="preserve"> Administratorem Państwa danych osobowych w postaci wizerunku jest Zachodniopomorski Wojewódzki Inspektor Transportu Drogowego z siedzibą w Lubieszynie 10 J, 72-002 Dołuje.</w:t>
      </w:r>
    </w:p>
    <w:p w14:paraId="0B5D1E36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Inspektor Ochrony Danych (IOD)</w:t>
      </w:r>
      <w:r w:rsidRPr="0097049D">
        <w:rPr>
          <w:rFonts w:cstheme="minorHAnsi"/>
          <w:color w:val="000000"/>
          <w:sz w:val="18"/>
          <w:szCs w:val="18"/>
        </w:rPr>
        <w:t xml:space="preserve"> Administrator wyznaczył Inspektora Ochrony Danych, z którym można się kontaktować za pośrednictwem poczty elektronicznej: rodo@witd.szczecin.pl.</w:t>
      </w:r>
    </w:p>
    <w:p w14:paraId="0E5CBBA9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Cele i podstawy prawne przetwarzania</w:t>
      </w:r>
      <w:r w:rsidRPr="0097049D">
        <w:rPr>
          <w:rFonts w:cstheme="minorHAnsi"/>
          <w:color w:val="000000"/>
          <w:sz w:val="18"/>
          <w:szCs w:val="18"/>
        </w:rPr>
        <w:t xml:space="preserve"> Monitoring wizyjny jest prowadzony w celu zapewnienia bezpieczeństwa osób przebywających na terenie Inspektoratu, ochrony mienia oraz zachowania w tajemnicy informacji, których ujawnienie mogłoby narazić ADO na szkodę.</w:t>
      </w:r>
    </w:p>
    <w:p w14:paraId="16980529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Podstawą prawną przetwarzania danych jest:</w:t>
      </w:r>
    </w:p>
    <w:p w14:paraId="70279DA8" w14:textId="58FB6B22" w:rsidR="0097049D" w:rsidRPr="0097049D" w:rsidRDefault="0097049D" w:rsidP="0097049D">
      <w:pPr>
        <w:numPr>
          <w:ilvl w:val="0"/>
          <w:numId w:val="17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Art. 6 ust. 1 lit. f RODO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97049D">
        <w:rPr>
          <w:rFonts w:cstheme="minorHAnsi"/>
          <w:color w:val="000000"/>
          <w:sz w:val="18"/>
          <w:szCs w:val="18"/>
        </w:rPr>
        <w:t>(prawnie uzasadniony interes administratora) – w przypadku wszystkich osób przebywających na monitorowanym terenie (petenci, goście).</w:t>
      </w:r>
    </w:p>
    <w:p w14:paraId="11DC6209" w14:textId="482CC0AC" w:rsidR="0097049D" w:rsidRPr="0097049D" w:rsidRDefault="0097049D" w:rsidP="0097049D">
      <w:pPr>
        <w:numPr>
          <w:ilvl w:val="0"/>
          <w:numId w:val="17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Art. 6 ust. 1 lit. c RODO</w:t>
      </w:r>
      <w:r w:rsidRPr="0097049D">
        <w:rPr>
          <w:rFonts w:cstheme="minorHAnsi"/>
          <w:color w:val="000000"/>
          <w:sz w:val="18"/>
          <w:szCs w:val="18"/>
        </w:rPr>
        <w:t xml:space="preserve"> w zw. z art. 22² Kodeksu pracy</w:t>
      </w:r>
      <w:r>
        <w:rPr>
          <w:rFonts w:cstheme="minorHAnsi"/>
          <w:color w:val="000000"/>
          <w:sz w:val="18"/>
          <w:szCs w:val="18"/>
        </w:rPr>
        <w:t xml:space="preserve"> </w:t>
      </w:r>
      <w:r w:rsidRPr="0097049D">
        <w:rPr>
          <w:rFonts w:cstheme="minorHAnsi"/>
          <w:color w:val="000000"/>
          <w:sz w:val="18"/>
          <w:szCs w:val="18"/>
        </w:rPr>
        <w:t>(obowiązek prawny) – w przypadku pracowników.</w:t>
      </w:r>
    </w:p>
    <w:p w14:paraId="4EA9A95E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Zakres monitoringu</w:t>
      </w:r>
      <w:r w:rsidRPr="0097049D">
        <w:rPr>
          <w:rFonts w:cstheme="minorHAnsi"/>
          <w:color w:val="000000"/>
          <w:sz w:val="18"/>
          <w:szCs w:val="18"/>
        </w:rPr>
        <w:t xml:space="preserve"> Monitoringiem objęte są budynki oraz teren zewnętrzny należący do WITD. Teren monitorowany jest wyraźnie oznakowany za pomocą piktogramów.</w:t>
      </w:r>
    </w:p>
    <w:p w14:paraId="5DD35A88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Odbiorcy danych</w:t>
      </w:r>
      <w:r w:rsidRPr="0097049D">
        <w:rPr>
          <w:rFonts w:cstheme="minorHAnsi"/>
          <w:color w:val="000000"/>
          <w:sz w:val="18"/>
          <w:szCs w:val="18"/>
        </w:rPr>
        <w:t xml:space="preserve"> Zarejestrowane dane nie są udostępniane stronom trzecim, z wyjątkiem sytuacji, gdy obowiązek taki wynika z przepisów prawa. Dane mogą być przekazane na żądanie uprawnionych organów państwowych, takich jak Policja, prokuratura czy sądy, w związku z prowadzonymi przez nie postępowaniami.</w:t>
      </w:r>
    </w:p>
    <w:p w14:paraId="1044F604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Okres przechowywania danych</w:t>
      </w:r>
      <w:r w:rsidRPr="0097049D">
        <w:rPr>
          <w:rFonts w:cstheme="minorHAnsi"/>
          <w:color w:val="000000"/>
          <w:sz w:val="18"/>
          <w:szCs w:val="18"/>
        </w:rPr>
        <w:t xml:space="preserve"> Nagrania z monitoringu przechowywane są przez okres nieprzekraczający 30 dni od dnia nagrania. Po tym terminie są automatycznie nadpisywane. W przypadku, gdy nagranie stanowi dowód w postępowaniu prawnym, okres przechowywania ulega przedłużeniu do czasu prawomocnego zakończenia tego postępowania.</w:t>
      </w:r>
    </w:p>
    <w:p w14:paraId="409EAC6D" w14:textId="77777777" w:rsidR="0097049D" w:rsidRP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Prawa osób, których dane dotyczą</w:t>
      </w:r>
      <w:r w:rsidRPr="0097049D">
        <w:rPr>
          <w:rFonts w:cstheme="minorHAnsi"/>
          <w:color w:val="000000"/>
          <w:sz w:val="18"/>
          <w:szCs w:val="18"/>
        </w:rPr>
        <w:t xml:space="preserve"> Przysługuje Państwu prawo do:</w:t>
      </w:r>
    </w:p>
    <w:p w14:paraId="369A1F7A" w14:textId="77777777" w:rsidR="0097049D" w:rsidRDefault="0097049D" w:rsidP="0097049D">
      <w:pPr>
        <w:numPr>
          <w:ilvl w:val="0"/>
          <w:numId w:val="18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dostępu do treści swoich danych oraz otrzymania ich kopii;</w:t>
      </w:r>
    </w:p>
    <w:p w14:paraId="01ACBD8F" w14:textId="64BCB5DF" w:rsidR="0097049D" w:rsidRPr="0097049D" w:rsidRDefault="0097049D" w:rsidP="0097049D">
      <w:pPr>
        <w:numPr>
          <w:ilvl w:val="0"/>
          <w:numId w:val="18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usunięcia lub ograniczenia przetwarzania danych;</w:t>
      </w:r>
    </w:p>
    <w:p w14:paraId="5AF0C64D" w14:textId="77777777" w:rsidR="0097049D" w:rsidRPr="0097049D" w:rsidRDefault="0097049D" w:rsidP="0097049D">
      <w:pPr>
        <w:numPr>
          <w:ilvl w:val="0"/>
          <w:numId w:val="18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wniesienia sprzeciwu wobec przetwarzania;</w:t>
      </w:r>
    </w:p>
    <w:p w14:paraId="61F47062" w14:textId="02D25D72" w:rsidR="0097049D" w:rsidRPr="0097049D" w:rsidRDefault="0097049D" w:rsidP="0097049D">
      <w:pPr>
        <w:numPr>
          <w:ilvl w:val="0"/>
          <w:numId w:val="18"/>
        </w:num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color w:val="000000"/>
          <w:sz w:val="18"/>
          <w:szCs w:val="18"/>
        </w:rPr>
        <w:t>wniesienia skargi do organu nadzorczego, tj. Prezesa Urzędu Ochrony Danych Osobowych</w:t>
      </w:r>
      <w:r>
        <w:rPr>
          <w:rFonts w:cstheme="minorHAnsi"/>
          <w:color w:val="000000"/>
          <w:sz w:val="18"/>
          <w:szCs w:val="18"/>
        </w:rPr>
        <w:t>.</w:t>
      </w:r>
    </w:p>
    <w:p w14:paraId="79884C78" w14:textId="77777777" w:rsidR="0097049D" w:rsidRDefault="0097049D" w:rsidP="0097049D">
      <w:pPr>
        <w:jc w:val="both"/>
        <w:rPr>
          <w:rFonts w:cstheme="minorHAnsi"/>
          <w:color w:val="000000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Informacja o przetwarzaniu danych</w:t>
      </w:r>
      <w:r w:rsidRPr="0097049D">
        <w:rPr>
          <w:rFonts w:cstheme="minorHAnsi"/>
          <w:color w:val="000000"/>
          <w:sz w:val="18"/>
          <w:szCs w:val="18"/>
        </w:rPr>
        <w:t xml:space="preserve"> Wejście na oznaczony teren monitorowany jest dobrowolne, jednakże jest równoznaczne z tym, że Państwa wizerunek będzie przetwarzany. Osoby, które nie wyrażają na to zgody, proszone są o nieprzekraczanie strefy objętej monitoringiem.</w:t>
      </w:r>
    </w:p>
    <w:p w14:paraId="0596CA99" w14:textId="7DA6C882" w:rsidR="00767D8C" w:rsidRPr="00767D8C" w:rsidRDefault="0097049D" w:rsidP="0097049D">
      <w:pPr>
        <w:tabs>
          <w:tab w:val="left" w:pos="6420"/>
        </w:tabs>
        <w:rPr>
          <w:rFonts w:cstheme="minorHAnsi"/>
          <w:sz w:val="18"/>
          <w:szCs w:val="18"/>
        </w:rPr>
      </w:pPr>
      <w:r w:rsidRPr="0097049D">
        <w:rPr>
          <w:rFonts w:cstheme="minorHAnsi"/>
          <w:b/>
          <w:bCs/>
          <w:color w:val="000000"/>
          <w:sz w:val="18"/>
          <w:szCs w:val="18"/>
        </w:rPr>
        <w:t>Informacje dodatkowe</w:t>
      </w:r>
      <w:r w:rsidRPr="0097049D">
        <w:rPr>
          <w:rFonts w:cstheme="minorHAnsi"/>
          <w:color w:val="000000"/>
          <w:sz w:val="18"/>
          <w:szCs w:val="18"/>
        </w:rPr>
        <w:t xml:space="preserve"> Państwa dane osobowe nie będą podlegały zautomatyzowanym procesom podejmowania decyzji, w tym profilowaniu. Dane nie będą przekazywane do państwa trzeciego ani organizacji międzynarodowej.</w:t>
      </w:r>
    </w:p>
    <w:sectPr w:rsidR="00767D8C" w:rsidRPr="00767D8C" w:rsidSect="0097049D">
      <w:pgSz w:w="11906" w:h="16838"/>
      <w:pgMar w:top="680" w:right="680" w:bottom="680" w:left="68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C659" w14:textId="77777777" w:rsidR="00594F8F" w:rsidRDefault="00594F8F" w:rsidP="00CB7AB3">
      <w:pPr>
        <w:spacing w:after="0" w:line="240" w:lineRule="auto"/>
      </w:pPr>
      <w:r>
        <w:separator/>
      </w:r>
    </w:p>
  </w:endnote>
  <w:endnote w:type="continuationSeparator" w:id="0">
    <w:p w14:paraId="76C5F25E" w14:textId="77777777" w:rsidR="00594F8F" w:rsidRDefault="00594F8F" w:rsidP="00CB7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57CC7" w14:textId="77777777" w:rsidR="00594F8F" w:rsidRDefault="00594F8F" w:rsidP="00CB7AB3">
      <w:pPr>
        <w:spacing w:after="0" w:line="240" w:lineRule="auto"/>
      </w:pPr>
      <w:r>
        <w:separator/>
      </w:r>
    </w:p>
  </w:footnote>
  <w:footnote w:type="continuationSeparator" w:id="0">
    <w:p w14:paraId="7B2AC214" w14:textId="77777777" w:rsidR="00594F8F" w:rsidRDefault="00594F8F" w:rsidP="00CB7A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210C2"/>
    <w:multiLevelType w:val="hybridMultilevel"/>
    <w:tmpl w:val="14EE6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2775B"/>
    <w:multiLevelType w:val="multilevel"/>
    <w:tmpl w:val="F230E42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74C7AFD"/>
    <w:multiLevelType w:val="multilevel"/>
    <w:tmpl w:val="18F0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842A96"/>
    <w:multiLevelType w:val="multilevel"/>
    <w:tmpl w:val="ECAAB702"/>
    <w:lvl w:ilvl="0">
      <w:start w:val="7"/>
      <w:numFmt w:val="lowerLetter"/>
      <w:lvlText w:val="%1)"/>
      <w:lvlJc w:val="left"/>
      <w:pPr>
        <w:tabs>
          <w:tab w:val="decimal" w:pos="432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2"/>
        <w:w w:val="100"/>
        <w:sz w:val="20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9D2652B"/>
    <w:multiLevelType w:val="multilevel"/>
    <w:tmpl w:val="F9747AFA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0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D000541"/>
    <w:multiLevelType w:val="multilevel"/>
    <w:tmpl w:val="76C60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11F5B"/>
    <w:multiLevelType w:val="multilevel"/>
    <w:tmpl w:val="4456F548"/>
    <w:lvl w:ilvl="0">
      <w:start w:val="1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0"/>
        <w:w w:val="100"/>
        <w:sz w:val="20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71837453"/>
    <w:multiLevelType w:val="multilevel"/>
    <w:tmpl w:val="F9747AFA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0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750877D0"/>
    <w:multiLevelType w:val="hybridMultilevel"/>
    <w:tmpl w:val="8D5EC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24432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2210766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13580240">
    <w:abstractNumId w:val="3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52505879">
    <w:abstractNumId w:val="1"/>
  </w:num>
  <w:num w:numId="5" w16cid:durableId="1950577589">
    <w:abstractNumId w:val="1"/>
  </w:num>
  <w:num w:numId="6" w16cid:durableId="1790975585">
    <w:abstractNumId w:val="1"/>
  </w:num>
  <w:num w:numId="7" w16cid:durableId="1171141362">
    <w:abstractNumId w:val="1"/>
  </w:num>
  <w:num w:numId="8" w16cid:durableId="927273203">
    <w:abstractNumId w:val="1"/>
  </w:num>
  <w:num w:numId="9" w16cid:durableId="102266762">
    <w:abstractNumId w:val="1"/>
  </w:num>
  <w:num w:numId="10" w16cid:durableId="160243283">
    <w:abstractNumId w:val="1"/>
  </w:num>
  <w:num w:numId="11" w16cid:durableId="1240290313">
    <w:abstractNumId w:val="1"/>
  </w:num>
  <w:num w:numId="12" w16cid:durableId="1250387808">
    <w:abstractNumId w:val="1"/>
  </w:num>
  <w:num w:numId="13" w16cid:durableId="838958551">
    <w:abstractNumId w:val="1"/>
  </w:num>
  <w:num w:numId="14" w16cid:durableId="961376418">
    <w:abstractNumId w:val="0"/>
  </w:num>
  <w:num w:numId="15" w16cid:durableId="632446923">
    <w:abstractNumId w:val="7"/>
  </w:num>
  <w:num w:numId="16" w16cid:durableId="583877940">
    <w:abstractNumId w:val="8"/>
  </w:num>
  <w:num w:numId="17" w16cid:durableId="639574268">
    <w:abstractNumId w:val="5"/>
  </w:num>
  <w:num w:numId="18" w16cid:durableId="1772626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E71"/>
    <w:rsid w:val="000804F3"/>
    <w:rsid w:val="000F752E"/>
    <w:rsid w:val="00233882"/>
    <w:rsid w:val="002C17C2"/>
    <w:rsid w:val="0031237A"/>
    <w:rsid w:val="003775E3"/>
    <w:rsid w:val="003D02DD"/>
    <w:rsid w:val="0040566C"/>
    <w:rsid w:val="0043670C"/>
    <w:rsid w:val="0045195E"/>
    <w:rsid w:val="00513A20"/>
    <w:rsid w:val="00521B0D"/>
    <w:rsid w:val="00594F8F"/>
    <w:rsid w:val="005C3B4D"/>
    <w:rsid w:val="006A6634"/>
    <w:rsid w:val="00767D8C"/>
    <w:rsid w:val="007A5C67"/>
    <w:rsid w:val="007C41F8"/>
    <w:rsid w:val="00814E71"/>
    <w:rsid w:val="00841EF8"/>
    <w:rsid w:val="00866DED"/>
    <w:rsid w:val="00890AF1"/>
    <w:rsid w:val="00903223"/>
    <w:rsid w:val="00913451"/>
    <w:rsid w:val="00917BBD"/>
    <w:rsid w:val="00932C9C"/>
    <w:rsid w:val="00945E0C"/>
    <w:rsid w:val="0097049D"/>
    <w:rsid w:val="009A303C"/>
    <w:rsid w:val="00A250C5"/>
    <w:rsid w:val="00A84F53"/>
    <w:rsid w:val="00AA37D9"/>
    <w:rsid w:val="00B41A6F"/>
    <w:rsid w:val="00BC730C"/>
    <w:rsid w:val="00BE765D"/>
    <w:rsid w:val="00CB7AB3"/>
    <w:rsid w:val="00CB7DB5"/>
    <w:rsid w:val="00CC08AE"/>
    <w:rsid w:val="00D5195C"/>
    <w:rsid w:val="00D603ED"/>
    <w:rsid w:val="00D71C06"/>
    <w:rsid w:val="00EC7B5B"/>
    <w:rsid w:val="00EE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8387"/>
  <w15:docId w15:val="{7CBA4AC2-72D0-4081-8AA0-F54551B34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65D"/>
  </w:style>
  <w:style w:type="paragraph" w:styleId="Nagwek1">
    <w:name w:val="heading 1"/>
    <w:basedOn w:val="Normalny"/>
    <w:next w:val="Normalny"/>
    <w:link w:val="Nagwek1Znak"/>
    <w:uiPriority w:val="9"/>
    <w:qFormat/>
    <w:rsid w:val="00BE765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765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765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765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765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765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76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76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765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3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388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B7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AB3"/>
  </w:style>
  <w:style w:type="paragraph" w:styleId="Stopka">
    <w:name w:val="footer"/>
    <w:basedOn w:val="Normalny"/>
    <w:link w:val="StopkaZnak"/>
    <w:uiPriority w:val="99"/>
    <w:unhideWhenUsed/>
    <w:rsid w:val="00CB7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7AB3"/>
  </w:style>
  <w:style w:type="character" w:styleId="Hipercze">
    <w:name w:val="Hyperlink"/>
    <w:basedOn w:val="Domylnaczcionkaakapitu"/>
    <w:uiPriority w:val="99"/>
    <w:semiHidden/>
    <w:unhideWhenUsed/>
    <w:rsid w:val="00521B0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E765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E765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765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765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765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765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765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765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765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765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E765D"/>
    <w:pPr>
      <w:spacing w:line="240" w:lineRule="auto"/>
    </w:pPr>
    <w:rPr>
      <w:b/>
      <w:b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BE765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ytuZnak">
    <w:name w:val="Tytuł Znak"/>
    <w:basedOn w:val="Domylnaczcionkaakapitu"/>
    <w:link w:val="Tytu"/>
    <w:uiPriority w:val="10"/>
    <w:rsid w:val="00BE765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765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BE765D"/>
    <w:rPr>
      <w:rFonts w:asciiTheme="majorHAnsi" w:eastAsiaTheme="majorEastAsia" w:hAnsiTheme="majorHAnsi" w:cstheme="majorBidi"/>
      <w:sz w:val="30"/>
      <w:szCs w:val="30"/>
    </w:rPr>
  </w:style>
  <w:style w:type="character" w:styleId="Pogrubienie">
    <w:name w:val="Strong"/>
    <w:basedOn w:val="Domylnaczcionkaakapitu"/>
    <w:uiPriority w:val="22"/>
    <w:qFormat/>
    <w:rsid w:val="00BE765D"/>
    <w:rPr>
      <w:b/>
      <w:bCs/>
    </w:rPr>
  </w:style>
  <w:style w:type="character" w:styleId="Uwydatnienie">
    <w:name w:val="Emphasis"/>
    <w:basedOn w:val="Domylnaczcionkaakapitu"/>
    <w:uiPriority w:val="20"/>
    <w:qFormat/>
    <w:rsid w:val="00BE765D"/>
    <w:rPr>
      <w:i/>
      <w:iCs/>
      <w:color w:val="F79646" w:themeColor="accent6"/>
    </w:rPr>
  </w:style>
  <w:style w:type="paragraph" w:styleId="Bezodstpw">
    <w:name w:val="No Spacing"/>
    <w:uiPriority w:val="1"/>
    <w:qFormat/>
    <w:rsid w:val="00BE765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E765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ytatZnak">
    <w:name w:val="Cytat Znak"/>
    <w:basedOn w:val="Domylnaczcionkaakapitu"/>
    <w:link w:val="Cytat"/>
    <w:uiPriority w:val="29"/>
    <w:rsid w:val="00BE765D"/>
    <w:rPr>
      <w:i/>
      <w:iCs/>
      <w:color w:val="262626" w:themeColor="text1" w:themeTint="D9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765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765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Wyrnieniedelikatne">
    <w:name w:val="Subtle Emphasis"/>
    <w:basedOn w:val="Domylnaczcionkaakapitu"/>
    <w:uiPriority w:val="19"/>
    <w:qFormat/>
    <w:rsid w:val="00BE765D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E765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BE765D"/>
    <w:rPr>
      <w:smallCaps/>
      <w:color w:val="595959" w:themeColor="text1" w:themeTint="A6"/>
    </w:rPr>
  </w:style>
  <w:style w:type="character" w:styleId="Odwoanieintensywne">
    <w:name w:val="Intense Reference"/>
    <w:basedOn w:val="Domylnaczcionkaakapitu"/>
    <w:uiPriority w:val="32"/>
    <w:qFormat/>
    <w:rsid w:val="00BE765D"/>
    <w:rPr>
      <w:b/>
      <w:bCs/>
      <w:smallCaps/>
      <w:color w:val="F79646" w:themeColor="accent6"/>
    </w:rPr>
  </w:style>
  <w:style w:type="character" w:styleId="Tytuksiki">
    <w:name w:val="Book Title"/>
    <w:basedOn w:val="Domylnaczcionkaakapitu"/>
    <w:uiPriority w:val="33"/>
    <w:qFormat/>
    <w:rsid w:val="00BE765D"/>
    <w:rPr>
      <w:b/>
      <w:bCs/>
      <w:caps w:val="0"/>
      <w:smallCaps/>
      <w:spacing w:val="7"/>
      <w:sz w:val="21"/>
      <w:szCs w:val="21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765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F647E-6868-4A34-9055-A7183D343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G2S Consulting</dc:creator>
  <cp:lastModifiedBy>Przemysław Kilian</cp:lastModifiedBy>
  <cp:revision>5</cp:revision>
  <cp:lastPrinted>2019-07-08T07:42:00Z</cp:lastPrinted>
  <dcterms:created xsi:type="dcterms:W3CDTF">2022-01-28T10:14:00Z</dcterms:created>
  <dcterms:modified xsi:type="dcterms:W3CDTF">2025-09-26T07:54:00Z</dcterms:modified>
</cp:coreProperties>
</file>